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77" w:rsidRDefault="00916077" w:rsidP="00916077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Критерии оценки</w:t>
      </w:r>
    </w:p>
    <w:p w:rsidR="00916077" w:rsidRDefault="00916077" w:rsidP="00916077">
      <w:pPr>
        <w:jc w:val="both"/>
        <w:rPr>
          <w:rFonts w:ascii="Tahoma" w:hAnsi="Tahoma" w:cs="Tahoma"/>
        </w:rPr>
      </w:pPr>
      <w:smartTag w:uri="urn:schemas-microsoft-com:office:smarttags" w:element="place">
        <w:r>
          <w:rPr>
            <w:rFonts w:ascii="Tahoma" w:hAnsi="Tahoma" w:cs="Tahoma"/>
            <w:lang w:val="en-US"/>
          </w:rPr>
          <w:t>I</w:t>
        </w:r>
        <w:r>
          <w:rPr>
            <w:rFonts w:ascii="Tahoma" w:hAnsi="Tahoma" w:cs="Tahoma"/>
          </w:rPr>
          <w:t>.</w:t>
        </w:r>
      </w:smartTag>
      <w:r>
        <w:rPr>
          <w:rFonts w:ascii="Tahoma" w:hAnsi="Tahoma" w:cs="Tahoma"/>
        </w:rPr>
        <w:t xml:space="preserve"> Обязательная программа:</w:t>
      </w:r>
    </w:p>
    <w:p w:rsidR="00916077" w:rsidRDefault="00916077" w:rsidP="00916077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Внешний вид массажиста (опрятность)</w:t>
      </w:r>
    </w:p>
    <w:p w:rsidR="00916077" w:rsidRDefault="00916077" w:rsidP="00916077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Положение массажиста и массируемого при массаже (эргономика)</w:t>
      </w:r>
    </w:p>
    <w:p w:rsidR="00916077" w:rsidRDefault="00916077" w:rsidP="00916077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Соответствие правилам и требованиям заявленного вида массажа</w:t>
      </w:r>
    </w:p>
    <w:p w:rsidR="00916077" w:rsidRDefault="00916077" w:rsidP="00916077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Соответствие выполняемых массажных приемов стандарту заявленной техники массажа</w:t>
      </w:r>
    </w:p>
    <w:p w:rsidR="00916077" w:rsidRDefault="00916077" w:rsidP="00916077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Соблюдение порядка (очередности и регламента) выполнения основных массажных приемов (Поглаживание, Растирание, Разминание, Вибрация)</w:t>
      </w:r>
    </w:p>
    <w:p w:rsidR="00916077" w:rsidRDefault="00916077" w:rsidP="00916077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Использование максимально возможного числа вспомогательных и комбинированных массажных приемов (плоскостное - обхватывающее, без опоры – с опорой)</w:t>
      </w:r>
    </w:p>
    <w:p w:rsidR="00916077" w:rsidRDefault="00916077" w:rsidP="00916077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Использование максимально возможного числа массируемых областей и зон</w:t>
      </w:r>
    </w:p>
    <w:p w:rsidR="00916077" w:rsidRDefault="00916077" w:rsidP="00916077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Физиологическая обоснованность выбора массажного приема (интенсивность, направление движений и т.п.) по отношению к массируемой области</w:t>
      </w:r>
    </w:p>
    <w:p w:rsidR="00916077" w:rsidRDefault="00916077" w:rsidP="00916077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Проведение массажа в едином темпе</w:t>
      </w:r>
    </w:p>
    <w:p w:rsidR="00916077" w:rsidRDefault="00916077" w:rsidP="00916077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Соблюдение регламента массажа (30 минут)</w:t>
      </w:r>
    </w:p>
    <w:p w:rsidR="00916077" w:rsidRDefault="00916077" w:rsidP="00916077">
      <w:pPr>
        <w:ind w:firstLine="709"/>
        <w:jc w:val="both"/>
        <w:rPr>
          <w:rFonts w:ascii="Tahoma" w:hAnsi="Tahoma" w:cs="Tahoma"/>
        </w:rPr>
      </w:pPr>
    </w:p>
    <w:p w:rsidR="00916077" w:rsidRDefault="00916077" w:rsidP="00916077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II</w:t>
      </w:r>
      <w:r>
        <w:rPr>
          <w:rFonts w:ascii="Tahoma" w:hAnsi="Tahoma" w:cs="Tahoma"/>
        </w:rPr>
        <w:t>. Произвольная программа:</w:t>
      </w:r>
    </w:p>
    <w:p w:rsidR="00916077" w:rsidRDefault="00916077" w:rsidP="00916077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Эстетическая привлекательность программы </w:t>
      </w:r>
      <w:proofErr w:type="spellStart"/>
      <w:r>
        <w:rPr>
          <w:rFonts w:ascii="Tahoma" w:hAnsi="Tahoma" w:cs="Tahoma"/>
        </w:rPr>
        <w:t>спа</w:t>
      </w:r>
      <w:proofErr w:type="spellEnd"/>
      <w:r>
        <w:rPr>
          <w:rFonts w:ascii="Tahoma" w:hAnsi="Tahoma" w:cs="Tahoma"/>
        </w:rPr>
        <w:t>-массажа (внешний вид, тематический антураж)</w:t>
      </w:r>
    </w:p>
    <w:p w:rsidR="00916077" w:rsidRDefault="00916077" w:rsidP="00916077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Соответствие правилам </w:t>
      </w:r>
      <w:proofErr w:type="spellStart"/>
      <w:r>
        <w:rPr>
          <w:rFonts w:ascii="Tahoma" w:hAnsi="Tahoma" w:cs="Tahoma"/>
        </w:rPr>
        <w:t>спа</w:t>
      </w:r>
      <w:proofErr w:type="spellEnd"/>
      <w:r>
        <w:rPr>
          <w:rFonts w:ascii="Tahoma" w:hAnsi="Tahoma" w:cs="Tahoma"/>
        </w:rPr>
        <w:t>-этикета (встреча клиента, организация рабочего пространства, отсутствие дискомфорта клиента, спровоцированного массажистом окончание программы)</w:t>
      </w:r>
    </w:p>
    <w:p w:rsidR="00916077" w:rsidRDefault="00916077" w:rsidP="00916077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Использование «системы 5 чувств»:</w:t>
      </w:r>
    </w:p>
    <w:p w:rsidR="00916077" w:rsidRDefault="00916077" w:rsidP="00916077">
      <w:pPr>
        <w:tabs>
          <w:tab w:val="num" w:pos="0"/>
          <w:tab w:val="left" w:pos="284"/>
        </w:tabs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ароматы (использование </w:t>
      </w:r>
      <w:proofErr w:type="spellStart"/>
      <w:r>
        <w:rPr>
          <w:rFonts w:ascii="Tahoma" w:hAnsi="Tahoma" w:cs="Tahoma"/>
        </w:rPr>
        <w:t>аромалампы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аромасвечей</w:t>
      </w:r>
      <w:proofErr w:type="spellEnd"/>
      <w:r>
        <w:rPr>
          <w:rFonts w:ascii="Tahoma" w:hAnsi="Tahoma" w:cs="Tahoma"/>
        </w:rPr>
        <w:t xml:space="preserve"> и пр.)</w:t>
      </w:r>
    </w:p>
    <w:p w:rsidR="00916077" w:rsidRDefault="00916077" w:rsidP="00916077">
      <w:pPr>
        <w:tabs>
          <w:tab w:val="num" w:pos="0"/>
          <w:tab w:val="left" w:pos="284"/>
        </w:tabs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звук (применение специальной музыки, тембр голоса участника, другие источники специального звука)</w:t>
      </w:r>
    </w:p>
    <w:p w:rsidR="00916077" w:rsidRDefault="00916077" w:rsidP="00916077">
      <w:pPr>
        <w:tabs>
          <w:tab w:val="num" w:pos="0"/>
          <w:tab w:val="left" w:pos="284"/>
        </w:tabs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визуальное восприятие (оформление рабочего места)</w:t>
      </w:r>
    </w:p>
    <w:p w:rsidR="00916077" w:rsidRDefault="00916077" w:rsidP="00916077">
      <w:pPr>
        <w:tabs>
          <w:tab w:val="num" w:pos="0"/>
          <w:tab w:val="left" w:pos="284"/>
        </w:tabs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вкус (предлагаемые напитки)</w:t>
      </w:r>
    </w:p>
    <w:p w:rsidR="00916077" w:rsidRDefault="00916077" w:rsidP="00916077">
      <w:pPr>
        <w:tabs>
          <w:tab w:val="num" w:pos="0"/>
          <w:tab w:val="left" w:pos="284"/>
        </w:tabs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постепенность тактильного контакта, использование дополнительных массажных аксессуаров.</w:t>
      </w:r>
    </w:p>
    <w:p w:rsidR="00916077" w:rsidRDefault="00916077" w:rsidP="00916077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Соответствие канонам заявленной системы, вида и техники массажа</w:t>
      </w:r>
    </w:p>
    <w:p w:rsidR="00916077" w:rsidRDefault="00916077" w:rsidP="00916077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Соответствие поставленным целям и задачам массажа</w:t>
      </w:r>
    </w:p>
    <w:p w:rsidR="00916077" w:rsidRDefault="00916077" w:rsidP="00916077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Соблюдение правил гигиены</w:t>
      </w:r>
    </w:p>
    <w:p w:rsidR="00916077" w:rsidRDefault="00916077" w:rsidP="00916077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Безопасность выбранной для демонстрации программы </w:t>
      </w:r>
      <w:proofErr w:type="spellStart"/>
      <w:r>
        <w:rPr>
          <w:rFonts w:ascii="Tahoma" w:hAnsi="Tahoma" w:cs="Tahoma"/>
        </w:rPr>
        <w:t>спа</w:t>
      </w:r>
      <w:proofErr w:type="spellEnd"/>
      <w:r>
        <w:rPr>
          <w:rFonts w:ascii="Tahoma" w:hAnsi="Tahoma" w:cs="Tahoma"/>
        </w:rPr>
        <w:t>-массажа (приемов, антуража и др., как для модели, так и для самого массажиста)</w:t>
      </w:r>
    </w:p>
    <w:p w:rsidR="00916077" w:rsidRDefault="00916077" w:rsidP="00916077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Органичность и цельность композиции программы </w:t>
      </w:r>
      <w:proofErr w:type="spellStart"/>
      <w:r>
        <w:rPr>
          <w:rFonts w:ascii="Tahoma" w:hAnsi="Tahoma" w:cs="Tahoma"/>
        </w:rPr>
        <w:t>спа</w:t>
      </w:r>
      <w:proofErr w:type="spellEnd"/>
      <w:r>
        <w:rPr>
          <w:rFonts w:ascii="Tahoma" w:hAnsi="Tahoma" w:cs="Tahoma"/>
        </w:rPr>
        <w:t>-массажа</w:t>
      </w:r>
    </w:p>
    <w:p w:rsidR="00916077" w:rsidRDefault="00916077" w:rsidP="00916077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Коммерческая привлекательность </w:t>
      </w:r>
      <w:proofErr w:type="spellStart"/>
      <w:r>
        <w:rPr>
          <w:rFonts w:ascii="Tahoma" w:hAnsi="Tahoma" w:cs="Tahoma"/>
        </w:rPr>
        <w:t>спа</w:t>
      </w:r>
      <w:proofErr w:type="spellEnd"/>
      <w:r>
        <w:rPr>
          <w:rFonts w:ascii="Tahoma" w:hAnsi="Tahoma" w:cs="Tahoma"/>
        </w:rPr>
        <w:t>-программы</w:t>
      </w:r>
    </w:p>
    <w:p w:rsidR="00916077" w:rsidRDefault="00916077" w:rsidP="00916077">
      <w:pPr>
        <w:numPr>
          <w:ilvl w:val="0"/>
          <w:numId w:val="3"/>
        </w:numPr>
        <w:tabs>
          <w:tab w:val="left" w:pos="284"/>
          <w:tab w:val="num" w:pos="720"/>
        </w:tabs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Соблюдение регламента массажа (30 минут)</w:t>
      </w:r>
    </w:p>
    <w:p w:rsidR="00916077" w:rsidRDefault="00916077" w:rsidP="00916077">
      <w:pPr>
        <w:rPr>
          <w:rFonts w:ascii="Arial" w:eastAsia="Lucida Sans Unicode" w:hAnsi="Arial" w:cs="Tahoma"/>
          <w:sz w:val="28"/>
          <w:szCs w:val="28"/>
          <w:lang w:eastAsia="ar-SA"/>
        </w:rPr>
      </w:pPr>
    </w:p>
    <w:p w:rsidR="00657169" w:rsidRPr="00A5015F" w:rsidRDefault="00657169" w:rsidP="00657169">
      <w:pPr>
        <w:jc w:val="both"/>
        <w:rPr>
          <w:rFonts w:ascii="Tahoma" w:hAnsi="Tahoma" w:cs="Tahoma"/>
          <w:lang w:eastAsia="ar-SA"/>
        </w:rPr>
      </w:pPr>
      <w:r w:rsidRPr="00A5015F">
        <w:rPr>
          <w:rFonts w:ascii="Tahoma" w:hAnsi="Tahoma" w:cs="Tahoma"/>
          <w:lang w:val="en-US" w:eastAsia="ar-SA"/>
        </w:rPr>
        <w:t>III</w:t>
      </w:r>
      <w:r w:rsidRPr="00A5015F">
        <w:rPr>
          <w:rFonts w:ascii="Tahoma" w:hAnsi="Tahoma" w:cs="Tahoma"/>
          <w:lang w:eastAsia="ar-SA"/>
        </w:rPr>
        <w:t>. Коллективные номинации:</w:t>
      </w:r>
    </w:p>
    <w:p w:rsidR="00657169" w:rsidRPr="00A5015F" w:rsidRDefault="00657169" w:rsidP="00657169">
      <w:pPr>
        <w:numPr>
          <w:ilvl w:val="0"/>
          <w:numId w:val="3"/>
        </w:numPr>
        <w:jc w:val="both"/>
        <w:rPr>
          <w:rFonts w:ascii="Tahoma" w:hAnsi="Tahoma" w:cs="Tahoma"/>
          <w:u w:val="single"/>
          <w:lang w:eastAsia="ar-SA"/>
        </w:rPr>
      </w:pPr>
      <w:r w:rsidRPr="00A5015F">
        <w:rPr>
          <w:rFonts w:ascii="Tahoma" w:hAnsi="Tahoma" w:cs="Tahoma"/>
          <w:u w:val="single"/>
          <w:lang w:eastAsia="ar-SA"/>
        </w:rPr>
        <w:t xml:space="preserve">для юридических лиц («Золотые руки»): </w:t>
      </w:r>
    </w:p>
    <w:p w:rsidR="00657169" w:rsidRPr="00A5015F" w:rsidRDefault="00657169" w:rsidP="00657169">
      <w:pPr>
        <w:jc w:val="both"/>
        <w:rPr>
          <w:rFonts w:ascii="Tahoma" w:hAnsi="Tahoma" w:cs="Tahoma"/>
          <w:lang w:eastAsia="ar-SA"/>
        </w:rPr>
      </w:pPr>
      <w:r w:rsidRPr="00A5015F">
        <w:rPr>
          <w:rFonts w:ascii="Tahoma" w:hAnsi="Tahoma" w:cs="Tahoma"/>
          <w:lang w:eastAsia="ar-SA"/>
        </w:rPr>
        <w:t>Условие: наличие в числе победителей (1, 2 или 3 место) двух и более участников из числа специалистов, напр</w:t>
      </w:r>
      <w:r>
        <w:rPr>
          <w:rFonts w:ascii="Tahoma" w:hAnsi="Tahoma" w:cs="Tahoma"/>
          <w:lang w:eastAsia="ar-SA"/>
        </w:rPr>
        <w:t>авленных от данной организации.</w:t>
      </w:r>
    </w:p>
    <w:p w:rsidR="00657169" w:rsidRPr="00A5015F" w:rsidRDefault="00657169" w:rsidP="00657169">
      <w:pPr>
        <w:jc w:val="both"/>
        <w:rPr>
          <w:rFonts w:ascii="Tahoma" w:hAnsi="Tahoma" w:cs="Tahoma"/>
          <w:lang w:eastAsia="ar-SA"/>
        </w:rPr>
      </w:pPr>
      <w:r w:rsidRPr="00A5015F">
        <w:rPr>
          <w:rFonts w:ascii="Tahoma" w:hAnsi="Tahoma" w:cs="Tahoma"/>
          <w:lang w:eastAsia="ar-SA"/>
        </w:rPr>
        <w:t xml:space="preserve">Описание: </w:t>
      </w:r>
      <w:proofErr w:type="gramStart"/>
      <w:r w:rsidRPr="00A5015F">
        <w:rPr>
          <w:rFonts w:ascii="Tahoma" w:hAnsi="Tahoma" w:cs="Tahoma"/>
          <w:lang w:eastAsia="ar-SA"/>
        </w:rPr>
        <w:t xml:space="preserve">Номинация автоматически присуждается данной организации с вручением сертификата победителя и присвоением соответствующего знака отличия и правом его использования в рекламной и </w:t>
      </w:r>
      <w:r w:rsidRPr="00A5015F">
        <w:rPr>
          <w:rFonts w:ascii="Tahoma" w:hAnsi="Tahoma" w:cs="Tahoma"/>
          <w:lang w:val="en-US" w:eastAsia="ar-SA"/>
        </w:rPr>
        <w:t>PR</w:t>
      </w:r>
      <w:r w:rsidRPr="00A5015F">
        <w:rPr>
          <w:rFonts w:ascii="Tahoma" w:hAnsi="Tahoma" w:cs="Tahoma"/>
          <w:lang w:eastAsia="ar-SA"/>
        </w:rPr>
        <w:t>-деятельности в течение одного года.</w:t>
      </w:r>
      <w:proofErr w:type="gramEnd"/>
    </w:p>
    <w:p w:rsidR="00657169" w:rsidRPr="00A5015F" w:rsidRDefault="00657169" w:rsidP="00657169">
      <w:pPr>
        <w:numPr>
          <w:ilvl w:val="0"/>
          <w:numId w:val="3"/>
        </w:numPr>
        <w:jc w:val="both"/>
        <w:rPr>
          <w:rFonts w:ascii="Tahoma" w:hAnsi="Tahoma" w:cs="Tahoma"/>
          <w:u w:val="single"/>
          <w:lang w:eastAsia="ar-SA"/>
        </w:rPr>
      </w:pPr>
      <w:proofErr w:type="gramStart"/>
      <w:r w:rsidRPr="00A5015F">
        <w:rPr>
          <w:rFonts w:ascii="Tahoma" w:hAnsi="Tahoma" w:cs="Tahoma"/>
          <w:u w:val="single"/>
          <w:lang w:eastAsia="ar-SA"/>
        </w:rPr>
        <w:t>д</w:t>
      </w:r>
      <w:proofErr w:type="gramEnd"/>
      <w:r w:rsidRPr="00A5015F">
        <w:rPr>
          <w:rFonts w:ascii="Tahoma" w:hAnsi="Tahoma" w:cs="Tahoma"/>
          <w:u w:val="single"/>
          <w:lang w:eastAsia="ar-SA"/>
        </w:rPr>
        <w:t>ля учреждений и организаций, предоставля</w:t>
      </w:r>
      <w:bookmarkStart w:id="0" w:name="_GoBack"/>
      <w:bookmarkEnd w:id="0"/>
      <w:r w:rsidRPr="00A5015F">
        <w:rPr>
          <w:rFonts w:ascii="Tahoma" w:hAnsi="Tahoma" w:cs="Tahoma"/>
          <w:u w:val="single"/>
          <w:lang w:eastAsia="ar-SA"/>
        </w:rPr>
        <w:t>ющих услуги обучения по направлению «Медицинский массаж» («Лучшая образовательная организация по направлению «Медицинский/СПА массаж»)</w:t>
      </w:r>
    </w:p>
    <w:p w:rsidR="00657169" w:rsidRPr="00A5015F" w:rsidRDefault="00657169" w:rsidP="00657169">
      <w:pPr>
        <w:jc w:val="both"/>
        <w:rPr>
          <w:rFonts w:ascii="Tahoma" w:hAnsi="Tahoma" w:cs="Tahoma"/>
          <w:lang w:eastAsia="ar-SA"/>
        </w:rPr>
      </w:pPr>
      <w:r w:rsidRPr="00A5015F">
        <w:rPr>
          <w:rFonts w:ascii="Tahoma" w:hAnsi="Tahoma" w:cs="Tahoma"/>
          <w:lang w:eastAsia="ar-SA"/>
        </w:rPr>
        <w:t xml:space="preserve">Условие: наличие в числе победителей (1, 2 или 3 место) двух и более участников от одной образовательной организации/учреждения, </w:t>
      </w:r>
      <w:proofErr w:type="spellStart"/>
      <w:r w:rsidRPr="00A5015F">
        <w:rPr>
          <w:rFonts w:ascii="Tahoma" w:hAnsi="Tahoma" w:cs="Tahoma"/>
          <w:lang w:eastAsia="ar-SA"/>
        </w:rPr>
        <w:t>профилирующейся</w:t>
      </w:r>
      <w:proofErr w:type="spellEnd"/>
      <w:r w:rsidRPr="00A5015F">
        <w:rPr>
          <w:rFonts w:ascii="Tahoma" w:hAnsi="Tahoma" w:cs="Tahoma"/>
          <w:lang w:eastAsia="ar-SA"/>
        </w:rPr>
        <w:t xml:space="preserve"> на </w:t>
      </w:r>
      <w:proofErr w:type="gramStart"/>
      <w:r w:rsidRPr="00A5015F">
        <w:rPr>
          <w:rFonts w:ascii="Tahoma" w:hAnsi="Tahoma" w:cs="Tahoma"/>
          <w:lang w:eastAsia="ar-SA"/>
        </w:rPr>
        <w:t>обучении по направлению</w:t>
      </w:r>
      <w:proofErr w:type="gramEnd"/>
      <w:r w:rsidRPr="00A5015F">
        <w:rPr>
          <w:rFonts w:ascii="Tahoma" w:hAnsi="Tahoma" w:cs="Tahoma"/>
          <w:lang w:eastAsia="ar-SA"/>
        </w:rPr>
        <w:t xml:space="preserve"> «Медицинский массаж» или «СПА-массаж» и не менее 5 уча</w:t>
      </w:r>
      <w:r>
        <w:rPr>
          <w:rFonts w:ascii="Tahoma" w:hAnsi="Tahoma" w:cs="Tahoma"/>
          <w:lang w:eastAsia="ar-SA"/>
        </w:rPr>
        <w:t>стников, направленных от нее.</w:t>
      </w:r>
    </w:p>
    <w:p w:rsidR="00657169" w:rsidRPr="00A5015F" w:rsidRDefault="00657169" w:rsidP="00657169">
      <w:pPr>
        <w:jc w:val="both"/>
        <w:rPr>
          <w:rFonts w:ascii="Tahoma" w:hAnsi="Tahoma" w:cs="Tahoma"/>
          <w:lang w:eastAsia="ar-SA"/>
        </w:rPr>
      </w:pPr>
      <w:r w:rsidRPr="00A5015F">
        <w:rPr>
          <w:rFonts w:ascii="Tahoma" w:hAnsi="Tahoma" w:cs="Tahoma"/>
          <w:lang w:eastAsia="ar-SA"/>
        </w:rPr>
        <w:t xml:space="preserve">Описание: </w:t>
      </w:r>
      <w:proofErr w:type="gramStart"/>
      <w:r w:rsidRPr="00A5015F">
        <w:rPr>
          <w:rFonts w:ascii="Tahoma" w:hAnsi="Tahoma" w:cs="Tahoma"/>
          <w:lang w:eastAsia="ar-SA"/>
        </w:rPr>
        <w:t xml:space="preserve">Номинация автоматически присуждается образовательной организации/учреждению с вручением сертификата победителя и присвоением соответствующего знака отличия и правом его использования в рекламной и </w:t>
      </w:r>
      <w:r w:rsidRPr="00A5015F">
        <w:rPr>
          <w:rFonts w:ascii="Tahoma" w:hAnsi="Tahoma" w:cs="Tahoma"/>
          <w:lang w:val="en-US" w:eastAsia="ar-SA"/>
        </w:rPr>
        <w:t>PR</w:t>
      </w:r>
      <w:r w:rsidRPr="00A5015F">
        <w:rPr>
          <w:rFonts w:ascii="Tahoma" w:hAnsi="Tahoma" w:cs="Tahoma"/>
          <w:lang w:eastAsia="ar-SA"/>
        </w:rPr>
        <w:t>-деятельности в течение одного года.</w:t>
      </w:r>
      <w:proofErr w:type="gramEnd"/>
    </w:p>
    <w:p w:rsidR="00657169" w:rsidRPr="00A5015F" w:rsidRDefault="00657169" w:rsidP="00657169">
      <w:pPr>
        <w:jc w:val="both"/>
        <w:rPr>
          <w:rFonts w:ascii="Tahoma" w:hAnsi="Tahoma" w:cs="Tahoma"/>
          <w:lang w:eastAsia="ar-SA"/>
        </w:rPr>
      </w:pPr>
    </w:p>
    <w:p w:rsidR="00657169" w:rsidRDefault="00657169" w:rsidP="00916077">
      <w:pPr>
        <w:rPr>
          <w:rFonts w:ascii="Arial" w:eastAsia="Lucida Sans Unicode" w:hAnsi="Arial" w:cs="Tahoma"/>
          <w:sz w:val="28"/>
          <w:szCs w:val="28"/>
          <w:lang w:eastAsia="ar-SA"/>
        </w:rPr>
        <w:sectPr w:rsidR="00657169">
          <w:pgSz w:w="16838" w:h="11906" w:orient="landscape"/>
          <w:pgMar w:top="907" w:right="851" w:bottom="907" w:left="851" w:header="709" w:footer="709" w:gutter="0"/>
          <w:cols w:space="720"/>
        </w:sectPr>
      </w:pPr>
    </w:p>
    <w:p w:rsidR="00916077" w:rsidRDefault="00916077" w:rsidP="00916077">
      <w:pPr>
        <w:rPr>
          <w:lang w:eastAsia="ar-SA"/>
        </w:rPr>
      </w:pPr>
    </w:p>
    <w:p w:rsidR="00916077" w:rsidRDefault="00916077" w:rsidP="00916077">
      <w:pPr>
        <w:pStyle w:val="a5"/>
        <w:suppressAutoHyphens w:val="0"/>
        <w:spacing w:before="0" w:after="0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ПОЛОЖЕНИЕ О СУДЕЙСТВЕ</w:t>
      </w:r>
    </w:p>
    <w:p w:rsidR="00916077" w:rsidRDefault="00916077" w:rsidP="00916077">
      <w:pPr>
        <w:pStyle w:val="a3"/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>ЧЕМПИОНАТОВ ПО МАССАЖУ</w:t>
      </w:r>
    </w:p>
    <w:p w:rsidR="00916077" w:rsidRDefault="00916077" w:rsidP="0091607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916077" w:rsidRDefault="00916077" w:rsidP="00916077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ГЛАВА </w:t>
      </w:r>
      <w:r>
        <w:rPr>
          <w:rFonts w:ascii="Tahoma" w:hAnsi="Tahoma" w:cs="Tahoma"/>
          <w:b/>
          <w:bCs/>
          <w:sz w:val="28"/>
          <w:szCs w:val="28"/>
          <w:lang w:val="en-US"/>
        </w:rPr>
        <w:t>I</w:t>
      </w:r>
    </w:p>
    <w:p w:rsidR="00916077" w:rsidRDefault="00916077" w:rsidP="00916077">
      <w:pPr>
        <w:pStyle w:val="6"/>
        <w:keepNext/>
        <w:numPr>
          <w:ilvl w:val="5"/>
          <w:numId w:val="4"/>
        </w:numPr>
        <w:tabs>
          <w:tab w:val="num" w:pos="0"/>
        </w:tabs>
        <w:suppressAutoHyphens/>
        <w:spacing w:before="0"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Общие положения и основные принципы</w:t>
      </w:r>
    </w:p>
    <w:p w:rsidR="00916077" w:rsidRDefault="00916077" w:rsidP="00916077">
      <w:pPr>
        <w:rPr>
          <w:rFonts w:ascii="Tahoma" w:hAnsi="Tahoma" w:cs="Tahoma"/>
        </w:rPr>
      </w:pP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. Официальные лица Чемпионата по массажу. </w:t>
      </w:r>
      <w:r>
        <w:rPr>
          <w:rFonts w:ascii="Tahoma" w:hAnsi="Tahoma" w:cs="Tahoma"/>
          <w:b w:val="0"/>
          <w:bCs w:val="0"/>
          <w:sz w:val="24"/>
          <w:szCs w:val="24"/>
        </w:rPr>
        <w:t>Официальные лица наделены определенными полномочиями для исполнения ими определенных функций в ходе соревнования. К Официальным лицам чемпионата относятся Председатель жюри, Главный судья, Секретарь жюри, Почетные члены жюри, члены рабочего жюри соревнования. Члены рабочего жюри, Главный судья и Председатель жюри образуют Судейскую коллегию.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2.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Работа членов жюри.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Члены жюри исполняют свои обязанности коллегиально под руководством Председателя.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2.1. В случае равенства голосов при голосовании право принятия решения предоставляется Председателю.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2.2. Судьи не могут быть участниками соревнования. 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3.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Обязанности Председателя.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Председатель осуществляет руководство соревнованием и отвечает за его проведение в полном соответствии с Регламентом и Программой (Сценарием).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3.1. Председатель обязан:</w:t>
      </w:r>
    </w:p>
    <w:p w:rsidR="00916077" w:rsidRDefault="00916077" w:rsidP="00916077">
      <w:pPr>
        <w:pStyle w:val="3"/>
        <w:keepNext w:val="0"/>
        <w:numPr>
          <w:ilvl w:val="2"/>
          <w:numId w:val="5"/>
        </w:numPr>
        <w:tabs>
          <w:tab w:val="num" w:pos="709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докладывать членам жюри о протестах и случаях нарушения правил Чемпионата; </w:t>
      </w:r>
    </w:p>
    <w:p w:rsidR="00916077" w:rsidRDefault="00916077" w:rsidP="00916077">
      <w:pPr>
        <w:pStyle w:val="3"/>
        <w:keepNext w:val="0"/>
        <w:numPr>
          <w:ilvl w:val="2"/>
          <w:numId w:val="5"/>
        </w:numPr>
        <w:tabs>
          <w:tab w:val="num" w:pos="709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принимать отчеты и иную официальную информацию, необходимую для определения результатов соревнования; </w:t>
      </w:r>
    </w:p>
    <w:p w:rsidR="00916077" w:rsidRDefault="00916077" w:rsidP="00916077">
      <w:pPr>
        <w:pStyle w:val="3"/>
        <w:keepNext w:val="0"/>
        <w:numPr>
          <w:ilvl w:val="2"/>
          <w:numId w:val="5"/>
        </w:numPr>
        <w:tabs>
          <w:tab w:val="num" w:pos="709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в особых случаях ходатайствовать об отстранении того или иного члена жюри. 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4. Обязанности Главного судьи:</w:t>
      </w:r>
    </w:p>
    <w:p w:rsidR="00916077" w:rsidRDefault="00916077" w:rsidP="00916077">
      <w:pPr>
        <w:pStyle w:val="a3"/>
        <w:numPr>
          <w:ilvl w:val="0"/>
          <w:numId w:val="6"/>
        </w:numPr>
        <w:spacing w:after="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знакомить новых членов жюри с порядком проведения Чемпионата;</w:t>
      </w:r>
    </w:p>
    <w:p w:rsidR="00916077" w:rsidRDefault="00916077" w:rsidP="00916077">
      <w:pPr>
        <w:pStyle w:val="a3"/>
        <w:numPr>
          <w:ilvl w:val="0"/>
          <w:numId w:val="6"/>
        </w:numPr>
        <w:spacing w:after="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оказывать помощь и разъяснение членам рабочего жюри по правилам судейства;</w:t>
      </w:r>
    </w:p>
    <w:p w:rsidR="00916077" w:rsidRDefault="00916077" w:rsidP="00916077">
      <w:pPr>
        <w:pStyle w:val="a3"/>
        <w:numPr>
          <w:ilvl w:val="0"/>
          <w:numId w:val="6"/>
        </w:numPr>
        <w:spacing w:after="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контролировать регламент судейства.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Члены жюри обязаны:</w:t>
      </w:r>
    </w:p>
    <w:p w:rsidR="00916077" w:rsidRDefault="00916077" w:rsidP="00916077">
      <w:pPr>
        <w:pStyle w:val="3"/>
        <w:keepNext w:val="0"/>
        <w:numPr>
          <w:ilvl w:val="2"/>
          <w:numId w:val="7"/>
        </w:numPr>
        <w:tabs>
          <w:tab w:val="num" w:pos="709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снимать баллы участникам при нарушениях во время проведения процедуры в соответствии с правилами судейства Чемпионата и критериям оценки;</w:t>
      </w:r>
    </w:p>
    <w:p w:rsidR="00916077" w:rsidRDefault="00916077" w:rsidP="00916077">
      <w:pPr>
        <w:pStyle w:val="3"/>
        <w:keepNext w:val="0"/>
        <w:numPr>
          <w:ilvl w:val="2"/>
          <w:numId w:val="7"/>
        </w:numPr>
        <w:tabs>
          <w:tab w:val="num" w:pos="709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в необходимых случаях вносить изменения в регламент соревнования;</w:t>
      </w:r>
    </w:p>
    <w:p w:rsidR="00916077" w:rsidRDefault="00916077" w:rsidP="00916077">
      <w:pPr>
        <w:pStyle w:val="3"/>
        <w:keepNext w:val="0"/>
        <w:numPr>
          <w:ilvl w:val="2"/>
          <w:numId w:val="7"/>
        </w:numPr>
        <w:tabs>
          <w:tab w:val="num" w:pos="709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рассматривать или отклонять любые претензии и протесты;</w:t>
      </w:r>
    </w:p>
    <w:p w:rsidR="00916077" w:rsidRDefault="00916077" w:rsidP="00916077">
      <w:pPr>
        <w:pStyle w:val="3"/>
        <w:keepNext w:val="0"/>
        <w:numPr>
          <w:ilvl w:val="2"/>
          <w:numId w:val="7"/>
        </w:numPr>
        <w:tabs>
          <w:tab w:val="num" w:pos="709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ходатайствовать об исключении участников из соревнования;</w:t>
      </w:r>
    </w:p>
    <w:p w:rsidR="00916077" w:rsidRDefault="00916077" w:rsidP="00916077">
      <w:pPr>
        <w:pStyle w:val="3"/>
        <w:keepNext w:val="0"/>
        <w:numPr>
          <w:ilvl w:val="2"/>
          <w:numId w:val="7"/>
        </w:numPr>
        <w:tabs>
          <w:tab w:val="num" w:pos="709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принимать решение о дисквалификации участников и вносить коррективы в связанное с этим распределение призовых мест;</w:t>
      </w:r>
    </w:p>
    <w:p w:rsidR="00916077" w:rsidRDefault="00916077" w:rsidP="00916077">
      <w:pPr>
        <w:pStyle w:val="3"/>
        <w:keepNext w:val="0"/>
        <w:numPr>
          <w:ilvl w:val="2"/>
          <w:numId w:val="7"/>
        </w:numPr>
        <w:tabs>
          <w:tab w:val="num" w:pos="709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вносить предложения в интересах улучшения организации проведения Чемпионата;</w:t>
      </w:r>
    </w:p>
    <w:p w:rsidR="00916077" w:rsidRDefault="00916077" w:rsidP="00916077">
      <w:pPr>
        <w:pStyle w:val="a3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5.1. Почетные члены жюри не обязаны принимать участие в процессе выставления баллов. Однако их голос может учитываться в спорных случаях. Участие Почетного члена жюри в выставление баллов возможно только при единогласном решении всей Судейской коллегии.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  <w:tab w:val="left" w:pos="9585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6.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Обязанности секретаря. </w:t>
      </w:r>
      <w:r>
        <w:rPr>
          <w:rFonts w:ascii="Tahoma" w:hAnsi="Tahoma" w:cs="Tahoma"/>
          <w:b w:val="0"/>
          <w:bCs w:val="0"/>
          <w:sz w:val="24"/>
          <w:szCs w:val="24"/>
        </w:rPr>
        <w:t>Секретарь, являясь лицом Организатора Чемпионата, отвечает за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материальное и информационное обеспечение работы </w:t>
      </w:r>
      <w:r>
        <w:rPr>
          <w:rFonts w:ascii="Tahoma" w:hAnsi="Tahoma" w:cs="Tahoma"/>
          <w:b w:val="0"/>
          <w:bCs w:val="0"/>
          <w:sz w:val="24"/>
          <w:szCs w:val="24"/>
        </w:rPr>
        <w:lastRenderedPageBreak/>
        <w:t>соревнования, за достоверность информации, за подготовку списка участников, судейских протоколов, правильность подсчета баллов и за все связанные с этим официальные сообщения и публикации.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  <w:tab w:val="left" w:pos="9585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5.1. Секретарь обязан:</w:t>
      </w:r>
    </w:p>
    <w:p w:rsidR="00916077" w:rsidRDefault="00916077" w:rsidP="00916077">
      <w:pPr>
        <w:pStyle w:val="2"/>
        <w:keepNext w:val="0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i w:val="0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обеспечить присутствие моделей, участников и членов жюри на своих рабочих местах;</w:t>
      </w:r>
    </w:p>
    <w:p w:rsidR="00916077" w:rsidRDefault="00916077" w:rsidP="00916077">
      <w:pPr>
        <w:pStyle w:val="2"/>
        <w:keepNext w:val="0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обеспечивать моделей, участников и членов жюри необходимой информацией, касающейся организационных вопросов и правил участия в Чемпионате;</w:t>
      </w:r>
    </w:p>
    <w:p w:rsidR="00916077" w:rsidRDefault="00916077" w:rsidP="00916077">
      <w:pPr>
        <w:pStyle w:val="2"/>
        <w:keepNext w:val="0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нести ответственность за полноту и достоверность информации, доводимой до участников, моделей и Официальных лиц соревнования;</w:t>
      </w:r>
    </w:p>
    <w:p w:rsidR="00916077" w:rsidRDefault="00916077" w:rsidP="00916077">
      <w:pPr>
        <w:pStyle w:val="2"/>
        <w:keepNext w:val="0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организовать охрану закрытой зоны проведения соревнования, чтобы исключить доступ посторонних лиц;</w:t>
      </w:r>
    </w:p>
    <w:p w:rsidR="00916077" w:rsidRDefault="00916077" w:rsidP="00916077">
      <w:pPr>
        <w:pStyle w:val="2"/>
        <w:keepNext w:val="0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 xml:space="preserve">требовать от всех лиц, находящихся в зоне проведения Чемпионата, соблюдения его режима; 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proofErr w:type="gramStart"/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убедиться, что все участники имеют стартовые номера, соответствующие объявленным, все модели обслуживаются соответствующими участниками, а последние стартуют в этапах, соответствующих заявленным;</w:t>
      </w:r>
      <w:proofErr w:type="gramEnd"/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в соответствии с планом своей работы присутствовать при решении всех административных и организационных вопросов, на заседании Судейской коллегии и во всех местах проведения чемпионата;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отвечать на вопросы участников и моделей и давать необходимые разъяснения самостоятельно или после консультации с жюри;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по окончании соревнования доложить Судейской коллегии об итогах своей работы;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перед началом соревнований докладывать Председателю жюри о готовности участников к старту;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обеспечивать наличие всех атрибутов для проведения жеребьевки;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организовать жеребьевку моделей и зафиксировать в протоколах ее результаты;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своевременно обеспечивать членов жюри судейскими протоколами;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объявлять о начале соревнований;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заносить в протокол данные о том, что тот или иной участник превысил время, выделенное на выполнение конкурсного задания;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proofErr w:type="gramStart"/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вести общий подсчет баллов и заносить результаты в сводный и итоговый протоколы;</w:t>
      </w:r>
      <w:proofErr w:type="gramEnd"/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утверждать протоколы у Председателя;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>обеспечивать сохранность всей документации по судейству;</w:t>
      </w:r>
    </w:p>
    <w:p w:rsidR="00916077" w:rsidRDefault="00916077" w:rsidP="00916077">
      <w:pPr>
        <w:pStyle w:val="2"/>
        <w:numPr>
          <w:ilvl w:val="0"/>
          <w:numId w:val="8"/>
        </w:numPr>
        <w:tabs>
          <w:tab w:val="left" w:pos="708"/>
        </w:tabs>
        <w:suppressAutoHyphens/>
        <w:autoSpaceDE/>
        <w:autoSpaceDN w:val="0"/>
        <w:spacing w:line="240" w:lineRule="auto"/>
        <w:ind w:left="0" w:firstLine="0"/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</w:pPr>
      <w:r>
        <w:rPr>
          <w:rStyle w:val="a6"/>
          <w:rFonts w:ascii="Tahoma" w:hAnsi="Tahoma" w:cs="Tahoma"/>
          <w:b w:val="0"/>
          <w:i w:val="0"/>
          <w:sz w:val="24"/>
          <w:szCs w:val="24"/>
          <w:lang w:val="ru-RU"/>
        </w:rPr>
        <w:t xml:space="preserve">нести ответственность за достоверность представляемых им данных и конфиденциальность работы жюри. 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bCs w:val="0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5.2. Секретарь напрямую подчиняется Председателю жюри. 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6.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Доклады. 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По завершению мероприятия каждый судья должен предоставить Председателю доклад о своей работе в устной или письменной форме. 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7.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Ошибки.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Если Судья считает, что им допущена ошибка, он обязан сообщить об этом письменно в Судейскую коллегию, которая примет окончательное решение.</w:t>
      </w:r>
    </w:p>
    <w:p w:rsidR="00916077" w:rsidRDefault="00916077" w:rsidP="00916077">
      <w:pPr>
        <w:tabs>
          <w:tab w:val="num" w:pos="0"/>
        </w:tabs>
        <w:jc w:val="center"/>
        <w:rPr>
          <w:rFonts w:ascii="Tahoma" w:hAnsi="Tahoma" w:cs="Tahoma"/>
        </w:rPr>
      </w:pPr>
    </w:p>
    <w:p w:rsidR="00916077" w:rsidRDefault="00916077" w:rsidP="00916077">
      <w:pPr>
        <w:tabs>
          <w:tab w:val="num" w:pos="0"/>
        </w:tabs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ГЛАВА </w:t>
      </w:r>
      <w:r>
        <w:rPr>
          <w:rFonts w:ascii="Tahoma" w:hAnsi="Tahoma" w:cs="Tahoma"/>
          <w:b/>
          <w:bCs/>
          <w:sz w:val="28"/>
          <w:szCs w:val="28"/>
          <w:lang w:val="en-US"/>
        </w:rPr>
        <w:t>II</w:t>
      </w:r>
    </w:p>
    <w:p w:rsidR="00916077" w:rsidRDefault="00916077" w:rsidP="00916077">
      <w:pPr>
        <w:pStyle w:val="6"/>
        <w:keepNext/>
        <w:numPr>
          <w:ilvl w:val="5"/>
          <w:numId w:val="4"/>
        </w:numPr>
        <w:tabs>
          <w:tab w:val="num" w:pos="0"/>
        </w:tabs>
        <w:suppressAutoHyphens/>
        <w:spacing w:before="0"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Дисквалификация и исключение</w:t>
      </w:r>
    </w:p>
    <w:p w:rsidR="00916077" w:rsidRDefault="00916077" w:rsidP="00916077">
      <w:pPr>
        <w:tabs>
          <w:tab w:val="num" w:pos="0"/>
        </w:tabs>
        <w:jc w:val="center"/>
        <w:rPr>
          <w:rFonts w:ascii="Tahoma" w:hAnsi="Tahoma" w:cs="Tahoma"/>
        </w:rPr>
      </w:pP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lastRenderedPageBreak/>
        <w:t xml:space="preserve">8. </w:t>
      </w:r>
      <w:r>
        <w:rPr>
          <w:rFonts w:ascii="Tahoma" w:hAnsi="Tahoma" w:cs="Tahoma"/>
          <w:sz w:val="24"/>
          <w:szCs w:val="24"/>
        </w:rPr>
        <w:t>Дисквалификация.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Нарушениями, приводящими к дисквалификации тех или иных лиц, считаются:</w:t>
      </w:r>
    </w:p>
    <w:p w:rsidR="00916077" w:rsidRDefault="00916077" w:rsidP="00916077">
      <w:pPr>
        <w:pStyle w:val="3"/>
        <w:keepNext w:val="0"/>
        <w:numPr>
          <w:ilvl w:val="2"/>
          <w:numId w:val="9"/>
        </w:numPr>
        <w:suppressAutoHyphens/>
        <w:autoSpaceDE/>
        <w:autoSpaceDN w:val="0"/>
        <w:ind w:hanging="19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любая попытка, прямая или косвенная, подкупа официальных лиц и сговора.</w:t>
      </w:r>
      <w:r>
        <w:rPr>
          <w:rFonts w:ascii="Tahoma" w:hAnsi="Tahoma" w:cs="Tahoma"/>
          <w:b w:val="0"/>
          <w:bCs w:val="0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b w:val="0"/>
          <w:bCs w:val="0"/>
          <w:sz w:val="24"/>
          <w:szCs w:val="24"/>
        </w:rPr>
        <w:t>Виновными в этом считаются как лица, предложившие взятку, так и согласившиеся принять ее, а также участники сговора;</w:t>
      </w:r>
    </w:p>
    <w:p w:rsidR="00916077" w:rsidRDefault="00916077" w:rsidP="00916077">
      <w:pPr>
        <w:pStyle w:val="3"/>
        <w:keepNext w:val="0"/>
        <w:numPr>
          <w:ilvl w:val="2"/>
          <w:numId w:val="9"/>
        </w:numPr>
        <w:suppressAutoHyphens/>
        <w:autoSpaceDE/>
        <w:autoSpaceDN w:val="0"/>
        <w:ind w:left="720" w:hanging="72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недостаточная профессиональная компетенция членов жюри;</w:t>
      </w:r>
    </w:p>
    <w:p w:rsidR="00916077" w:rsidRDefault="00916077" w:rsidP="00916077">
      <w:pPr>
        <w:pStyle w:val="3"/>
        <w:keepNext w:val="0"/>
        <w:numPr>
          <w:ilvl w:val="2"/>
          <w:numId w:val="9"/>
        </w:numPr>
        <w:suppressAutoHyphens/>
        <w:autoSpaceDE/>
        <w:autoSpaceDN w:val="0"/>
        <w:ind w:left="720" w:hanging="72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невыполнение участником распоряжений членов жюри; </w:t>
      </w:r>
    </w:p>
    <w:p w:rsidR="00916077" w:rsidRDefault="00916077" w:rsidP="00916077">
      <w:pPr>
        <w:pStyle w:val="3"/>
        <w:keepNext w:val="0"/>
        <w:numPr>
          <w:ilvl w:val="2"/>
          <w:numId w:val="9"/>
        </w:numPr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грубые нарушения участником правил безопасности работы с оборудованием, способные нанести вред здоровью модели, нарушить целостность кожных покровов; </w:t>
      </w:r>
    </w:p>
    <w:p w:rsidR="00916077" w:rsidRDefault="00916077" w:rsidP="00916077">
      <w:pPr>
        <w:pStyle w:val="3"/>
        <w:keepNext w:val="0"/>
        <w:numPr>
          <w:ilvl w:val="2"/>
          <w:numId w:val="9"/>
        </w:numPr>
        <w:suppressAutoHyphens/>
        <w:autoSpaceDE/>
        <w:autoSpaceDN w:val="0"/>
        <w:ind w:left="720" w:hanging="72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не заполненная или не сданная вовремя карточка участника;</w:t>
      </w:r>
    </w:p>
    <w:p w:rsidR="00916077" w:rsidRDefault="00916077" w:rsidP="00916077">
      <w:pPr>
        <w:pStyle w:val="3"/>
        <w:keepNext w:val="0"/>
        <w:numPr>
          <w:ilvl w:val="2"/>
          <w:numId w:val="9"/>
        </w:numPr>
        <w:suppressAutoHyphens/>
        <w:autoSpaceDE/>
        <w:autoSpaceDN w:val="0"/>
        <w:ind w:left="720" w:hanging="72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непристойное поведение или действия, наносящие ущерб интересам соревнования.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8.1. Регистрационный взнос дисквалифицированному участнику не возвращается. 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9.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Решение о дисквалификации.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Решение о дисквалификации участника может быть принято коллегиально членами жюри. Причина должна быть изложена в документе, который подается Председателю от имени Судейской коллегии и не подлежит обнародованию. Окончательное решение принимается Председателем.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9.1. В случае дисквалификации участника в протокол - по соответствующим критериям - заносится значок «</w:t>
      </w: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</w:t>
      </w:r>
      <w:r>
        <w:rPr>
          <w:rFonts w:ascii="Tahoma" w:hAnsi="Tahoma" w:cs="Tahoma"/>
          <w:b w:val="0"/>
          <w:bCs w:val="0"/>
          <w:sz w:val="24"/>
          <w:szCs w:val="24"/>
        </w:rPr>
        <w:t>». Секретарь подает докладную записку на имя Председателя, и участник выбывает из соревнований.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9.2.Решение о дисквалификации члена жюри принимается и утверждается Председателем жюри.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10.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Исключение из соревнований. </w:t>
      </w:r>
      <w:r>
        <w:rPr>
          <w:rFonts w:ascii="Tahoma" w:hAnsi="Tahoma" w:cs="Tahoma"/>
          <w:b w:val="0"/>
          <w:bCs w:val="0"/>
          <w:sz w:val="24"/>
          <w:szCs w:val="24"/>
        </w:rPr>
        <w:t>Исключение участника из соревнования предусмотрено в случае его неявки или опоздания.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10.1. В случае опоздания участника в протокол выставляется оценка 0 по всем критериям. Секретарь подает докладную записку на имя Председателя, и участник выбывает из соревнований.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10.2. В случае если причина опоздания участника сочтена Председателем жюри уважительной, секретарь организует участие конкурсанта в другом отборочном туре. Если такая возможность отсутствует, участник выбывает из соревнований.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10.3. Регистрационный взнос исключенному участнику не возвращается.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11.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Замена участников. </w:t>
      </w:r>
      <w:r>
        <w:rPr>
          <w:rFonts w:ascii="Tahoma" w:hAnsi="Tahoma" w:cs="Tahoma"/>
          <w:b w:val="0"/>
          <w:bCs w:val="0"/>
          <w:sz w:val="24"/>
          <w:szCs w:val="24"/>
        </w:rPr>
        <w:t>Если конкурсант делегирован косметическим салоном, фирмой, школой и т.п. и по уважительной причине не может участвовать в соревновании, разрешается его замена. Заявка о замене участника должна быть подана не позднее, чем за час до начала соревнований. Заявка подается в произвольной форме, к ней должны быть приложены копии всех предусмотренных правилами Чемпионата документов.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12.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Потеря наград. 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Любой участник, исключенный или дисквалифицированный в течение соревнования, теряет право на получение любых наград, предусмотренных соревнованием. 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rPr>
          <w:rFonts w:ascii="Tahoma" w:hAnsi="Tahoma" w:cs="Tahoma"/>
        </w:rPr>
      </w:pPr>
    </w:p>
    <w:p w:rsidR="00916077" w:rsidRDefault="00916077" w:rsidP="00916077">
      <w:pPr>
        <w:tabs>
          <w:tab w:val="num" w:pos="0"/>
        </w:tabs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ГЛАВА </w:t>
      </w:r>
      <w:r>
        <w:rPr>
          <w:rFonts w:ascii="Tahoma" w:hAnsi="Tahoma" w:cs="Tahoma"/>
          <w:b/>
          <w:bCs/>
          <w:sz w:val="28"/>
          <w:szCs w:val="28"/>
          <w:lang w:val="en-US"/>
        </w:rPr>
        <w:t>III</w:t>
      </w:r>
    </w:p>
    <w:p w:rsidR="00916077" w:rsidRDefault="00916077" w:rsidP="00916077">
      <w:pPr>
        <w:pStyle w:val="6"/>
        <w:keepNext/>
        <w:numPr>
          <w:ilvl w:val="5"/>
          <w:numId w:val="4"/>
        </w:numPr>
        <w:tabs>
          <w:tab w:val="num" w:pos="0"/>
        </w:tabs>
        <w:suppressAutoHyphens/>
        <w:spacing w:before="0"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Протесты</w:t>
      </w:r>
    </w:p>
    <w:p w:rsidR="00916077" w:rsidRDefault="00916077" w:rsidP="00916077">
      <w:pPr>
        <w:jc w:val="center"/>
        <w:rPr>
          <w:rFonts w:ascii="Tahoma" w:hAnsi="Tahoma" w:cs="Tahoma"/>
        </w:rPr>
      </w:pP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13.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Право на протест.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Право на протест имеют только участники соревнования.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14.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Подача протеста. </w:t>
      </w:r>
      <w:r>
        <w:rPr>
          <w:rFonts w:ascii="Tahoma" w:hAnsi="Tahoma" w:cs="Tahoma"/>
          <w:b w:val="0"/>
          <w:bCs w:val="0"/>
          <w:sz w:val="24"/>
          <w:szCs w:val="24"/>
        </w:rPr>
        <w:t>Каждый протест должен быть подан в письменной форме и адресован Председателю. Протест должен быть вручен Секретарю.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lastRenderedPageBreak/>
        <w:t>15.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Время подачи протеста. </w:t>
      </w:r>
      <w:r>
        <w:rPr>
          <w:rFonts w:ascii="Tahoma" w:hAnsi="Tahoma" w:cs="Tahoma"/>
          <w:b w:val="0"/>
          <w:bCs w:val="0"/>
          <w:sz w:val="24"/>
          <w:szCs w:val="24"/>
        </w:rPr>
        <w:t>Протест против решения Судейской коллегии о дисквалификации или об исключении из соревнования должен быть подан участником не позднее чем через 30 минут после вынесения этого решения.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16</w:t>
      </w:r>
      <w:r>
        <w:rPr>
          <w:rFonts w:ascii="Tahoma" w:hAnsi="Tahoma" w:cs="Tahoma"/>
          <w:sz w:val="24"/>
          <w:szCs w:val="24"/>
        </w:rPr>
        <w:t>. Слушание.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Слушание протестующего и всех Сторон, связанных с протестом должно, по возможности, проходить сразу же после подачи протеста. Стороны могут иметь на слушании свидетелей.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16.1. При отсутствии на слушании любой Стороны или ее свидетелей решение может быть принято заочно, в том числе и в пользу другой Стороны.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16.2. В случае равенства голосов среди Судей решающий голос имеет Председатель.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 xml:space="preserve">17. </w:t>
      </w:r>
      <w:r>
        <w:rPr>
          <w:rFonts w:ascii="Tahoma" w:hAnsi="Tahoma" w:cs="Tahoma"/>
          <w:sz w:val="24"/>
          <w:szCs w:val="24"/>
        </w:rPr>
        <w:t>Недопустимые протесты.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Не допускаются протесты против решений Судей, касающихся выставления оценок и определения итоговых результатов. Эти решения являются окончательными.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18.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Задержка награждения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. В случае подачи протестов, которые могут изменить содержание итогового протокола соревнования, судейская коллегия должна задержать награждение до тех пор, пока не будет вынесено окончательное решение по всем протестам. 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18.1. По решению Судейской коллегии по окончанию очередного тура соревнования может быть проведена пресс-конференция пот итогам Чемпионата с разъяснением результатов по каждому участнику.</w:t>
      </w:r>
    </w:p>
    <w:p w:rsidR="00916077" w:rsidRDefault="00916077" w:rsidP="00916077">
      <w:pPr>
        <w:pStyle w:val="3"/>
        <w:keepNext w:val="0"/>
        <w:numPr>
          <w:ilvl w:val="2"/>
          <w:numId w:val="4"/>
        </w:numPr>
        <w:tabs>
          <w:tab w:val="num" w:pos="0"/>
        </w:tabs>
        <w:suppressAutoHyphens/>
        <w:autoSpaceDE/>
        <w:autoSpaceDN w:val="0"/>
        <w:jc w:val="both"/>
        <w:rPr>
          <w:rFonts w:ascii="Tahoma" w:hAnsi="Tahoma" w:cs="Tahoma"/>
          <w:b w:val="0"/>
          <w:bCs w:val="0"/>
          <w:iCs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19.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Необоснованный протест.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Если Судейской коллегией будет доказано, что автор протеста действовал некорректно или протест будет признан необоснованным, Судейская коллегия может применить к автору протеста </w:t>
      </w:r>
      <w:proofErr w:type="gramStart"/>
      <w:r>
        <w:rPr>
          <w:rFonts w:ascii="Tahoma" w:hAnsi="Tahoma" w:cs="Tahoma"/>
          <w:b w:val="0"/>
          <w:bCs w:val="0"/>
          <w:sz w:val="24"/>
          <w:szCs w:val="24"/>
        </w:rPr>
        <w:t>меры</w:t>
      </w:r>
      <w:proofErr w:type="gramEnd"/>
      <w:r>
        <w:rPr>
          <w:rFonts w:ascii="Tahoma" w:hAnsi="Tahoma" w:cs="Tahoma"/>
          <w:b w:val="0"/>
          <w:bCs w:val="0"/>
          <w:sz w:val="24"/>
          <w:szCs w:val="24"/>
        </w:rPr>
        <w:t xml:space="preserve"> изложенные в Главе </w:t>
      </w: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II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настоящего Положения</w:t>
      </w:r>
      <w:r>
        <w:rPr>
          <w:rFonts w:ascii="Tahoma" w:hAnsi="Tahoma" w:cs="Tahoma"/>
          <w:b w:val="0"/>
          <w:bCs w:val="0"/>
          <w:i/>
          <w:iCs/>
          <w:sz w:val="24"/>
          <w:szCs w:val="24"/>
        </w:rPr>
        <w:t>.</w:t>
      </w:r>
    </w:p>
    <w:p w:rsidR="00916077" w:rsidRDefault="00916077" w:rsidP="00916077">
      <w:pPr>
        <w:jc w:val="both"/>
        <w:rPr>
          <w:rFonts w:ascii="Tahoma" w:hAnsi="Tahoma" w:cs="Tahoma"/>
          <w:lang w:eastAsia="ar-SA"/>
        </w:rPr>
      </w:pPr>
    </w:p>
    <w:p w:rsidR="00916077" w:rsidRDefault="00916077" w:rsidP="00916077">
      <w:pPr>
        <w:jc w:val="both"/>
        <w:rPr>
          <w:rFonts w:ascii="Tahoma" w:hAnsi="Tahoma" w:cs="Tahoma"/>
          <w:lang w:eastAsia="ar-SA"/>
        </w:rPr>
      </w:pPr>
    </w:p>
    <w:p w:rsidR="00916077" w:rsidRDefault="00916077" w:rsidP="00916077">
      <w:pPr>
        <w:jc w:val="both"/>
        <w:rPr>
          <w:rFonts w:ascii="Tahoma" w:hAnsi="Tahoma" w:cs="Tahoma"/>
          <w:lang w:eastAsia="ar-SA"/>
        </w:rPr>
      </w:pPr>
    </w:p>
    <w:p w:rsidR="00916077" w:rsidRDefault="00916077" w:rsidP="00916077">
      <w:pPr>
        <w:jc w:val="both"/>
        <w:rPr>
          <w:rFonts w:ascii="Tahoma" w:hAnsi="Tahoma" w:cs="Tahoma"/>
          <w:lang w:eastAsia="ar-SA"/>
        </w:rPr>
      </w:pPr>
    </w:p>
    <w:p w:rsidR="00CD6AC5" w:rsidRDefault="00CD6AC5"/>
    <w:sectPr w:rsidR="00CD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3BB01AA6"/>
    <w:multiLevelType w:val="hybridMultilevel"/>
    <w:tmpl w:val="2D0448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6150"/>
    <w:multiLevelType w:val="multilevel"/>
    <w:tmpl w:val="29A4CF5C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3">
    <w:nsid w:val="3FFC73C8"/>
    <w:multiLevelType w:val="multilevel"/>
    <w:tmpl w:val="44DE43C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4E0E385B"/>
    <w:multiLevelType w:val="hybridMultilevel"/>
    <w:tmpl w:val="8FC02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835898"/>
    <w:multiLevelType w:val="hybridMultilevel"/>
    <w:tmpl w:val="23364A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FFA3946"/>
    <w:multiLevelType w:val="hybridMultilevel"/>
    <w:tmpl w:val="25EC5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ED3555A"/>
    <w:multiLevelType w:val="hybridMultilevel"/>
    <w:tmpl w:val="53AEAA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67EFE"/>
    <w:multiLevelType w:val="multilevel"/>
    <w:tmpl w:val="35E4FE3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90"/>
    <w:rsid w:val="00657169"/>
    <w:rsid w:val="006C1C1C"/>
    <w:rsid w:val="006F0090"/>
    <w:rsid w:val="00916077"/>
    <w:rsid w:val="00C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6077"/>
    <w:pPr>
      <w:keepNext/>
      <w:numPr>
        <w:ilvl w:val="1"/>
        <w:numId w:val="2"/>
      </w:numPr>
      <w:autoSpaceDE w:val="0"/>
      <w:spacing w:line="360" w:lineRule="auto"/>
      <w:ind w:firstLine="284"/>
      <w:jc w:val="both"/>
      <w:outlineLvl w:val="1"/>
    </w:pPr>
    <w:rPr>
      <w:rFonts w:ascii="Arial" w:hAnsi="Arial" w:cs="Arial"/>
      <w:b/>
      <w:bCs/>
      <w:sz w:val="22"/>
      <w:szCs w:val="22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16077"/>
    <w:pPr>
      <w:keepNext/>
      <w:numPr>
        <w:ilvl w:val="2"/>
        <w:numId w:val="2"/>
      </w:numPr>
      <w:autoSpaceDE w:val="0"/>
      <w:jc w:val="center"/>
      <w:outlineLvl w:val="2"/>
    </w:pPr>
    <w:rPr>
      <w:rFonts w:ascii="Arial" w:hAnsi="Arial" w:cs="Arial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0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6077"/>
    <w:rPr>
      <w:rFonts w:ascii="Arial" w:eastAsia="Times New Roman" w:hAnsi="Arial" w:cs="Arial"/>
      <w:b/>
      <w:bCs/>
      <w:lang w:val="uk-UA" w:eastAsia="ar-SA"/>
    </w:rPr>
  </w:style>
  <w:style w:type="character" w:customStyle="1" w:styleId="30">
    <w:name w:val="Заголовок 3 Знак"/>
    <w:basedOn w:val="a0"/>
    <w:link w:val="3"/>
    <w:semiHidden/>
    <w:rsid w:val="00916077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16077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916077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160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3"/>
    <w:rsid w:val="009160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6">
    <w:name w:val="Emphasis"/>
    <w:basedOn w:val="a0"/>
    <w:qFormat/>
    <w:rsid w:val="009160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6077"/>
    <w:pPr>
      <w:keepNext/>
      <w:numPr>
        <w:ilvl w:val="1"/>
        <w:numId w:val="2"/>
      </w:numPr>
      <w:autoSpaceDE w:val="0"/>
      <w:spacing w:line="360" w:lineRule="auto"/>
      <w:ind w:firstLine="284"/>
      <w:jc w:val="both"/>
      <w:outlineLvl w:val="1"/>
    </w:pPr>
    <w:rPr>
      <w:rFonts w:ascii="Arial" w:hAnsi="Arial" w:cs="Arial"/>
      <w:b/>
      <w:bCs/>
      <w:sz w:val="22"/>
      <w:szCs w:val="22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16077"/>
    <w:pPr>
      <w:keepNext/>
      <w:numPr>
        <w:ilvl w:val="2"/>
        <w:numId w:val="2"/>
      </w:numPr>
      <w:autoSpaceDE w:val="0"/>
      <w:jc w:val="center"/>
      <w:outlineLvl w:val="2"/>
    </w:pPr>
    <w:rPr>
      <w:rFonts w:ascii="Arial" w:hAnsi="Arial" w:cs="Arial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0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6077"/>
    <w:rPr>
      <w:rFonts w:ascii="Arial" w:eastAsia="Times New Roman" w:hAnsi="Arial" w:cs="Arial"/>
      <w:b/>
      <w:bCs/>
      <w:lang w:val="uk-UA" w:eastAsia="ar-SA"/>
    </w:rPr>
  </w:style>
  <w:style w:type="character" w:customStyle="1" w:styleId="30">
    <w:name w:val="Заголовок 3 Знак"/>
    <w:basedOn w:val="a0"/>
    <w:link w:val="3"/>
    <w:semiHidden/>
    <w:rsid w:val="00916077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16077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916077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160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3"/>
    <w:rsid w:val="009160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6">
    <w:name w:val="Emphasis"/>
    <w:basedOn w:val="a0"/>
    <w:qFormat/>
    <w:rsid w:val="00916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1788</Words>
  <Characters>10196</Characters>
  <Application>Microsoft Office Word</Application>
  <DocSecurity>0</DocSecurity>
  <Lines>84</Lines>
  <Paragraphs>23</Paragraphs>
  <ScaleCrop>false</ScaleCrop>
  <Company/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2014-08-14T05:23:00Z</dcterms:created>
  <dcterms:modified xsi:type="dcterms:W3CDTF">2017-08-10T09:41:00Z</dcterms:modified>
</cp:coreProperties>
</file>